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264" w:type="dxa"/>
        <w:jc w:val="center"/>
        <w:tblLayout w:type="autofit"/>
        <w:tblCellMar>
          <w:top w:w="0" w:type="dxa"/>
          <w:left w:w="108" w:type="dxa"/>
          <w:bottom w:w="0" w:type="dxa"/>
          <w:right w:w="108" w:type="dxa"/>
        </w:tblCellMar>
      </w:tblPr>
      <w:tblGrid>
        <w:gridCol w:w="4678"/>
        <w:gridCol w:w="5586"/>
      </w:tblGrid>
      <w:tr w14:paraId="7AFF396E">
        <w:tblPrEx>
          <w:tblCellMar>
            <w:top w:w="0" w:type="dxa"/>
            <w:left w:w="108" w:type="dxa"/>
            <w:bottom w:w="0" w:type="dxa"/>
            <w:right w:w="108" w:type="dxa"/>
          </w:tblCellMar>
        </w:tblPrEx>
        <w:trPr>
          <w:jc w:val="center"/>
        </w:trPr>
        <w:tc>
          <w:tcPr>
            <w:tcW w:w="4678" w:type="dxa"/>
            <w:tcBorders>
              <w:top w:val="nil"/>
              <w:left w:val="nil"/>
              <w:bottom w:val="nil"/>
              <w:right w:val="nil"/>
            </w:tcBorders>
          </w:tcPr>
          <w:p w14:paraId="1A275B0F">
            <w:pPr>
              <w:spacing w:before="0" w:after="0"/>
              <w:ind w:left="-426" w:right="-284" w:firstLine="238"/>
              <w:jc w:val="center"/>
              <w:rPr>
                <w:color w:val="000000"/>
                <w:sz w:val="26"/>
                <w:szCs w:val="26"/>
              </w:rPr>
            </w:pPr>
            <w:r>
              <w:rPr>
                <w:color w:val="000000"/>
                <w:sz w:val="26"/>
                <w:szCs w:val="26"/>
                <w:lang w:val="vi-VN"/>
              </w:rPr>
              <w:t>UBND THÀNH PHỐ</w:t>
            </w:r>
            <w:r>
              <w:rPr>
                <w:color w:val="000000"/>
                <w:sz w:val="26"/>
                <w:szCs w:val="26"/>
              </w:rPr>
              <w:t xml:space="preserve"> ĐÔNG TRIỀU</w:t>
            </w:r>
          </w:p>
          <w:p w14:paraId="6E9486FE">
            <w:pPr>
              <w:spacing w:before="0" w:after="0"/>
              <w:ind w:left="-426" w:right="-284"/>
              <w:jc w:val="center"/>
              <w:rPr>
                <w:b/>
                <w:color w:val="000000"/>
                <w:sz w:val="26"/>
                <w:szCs w:val="26"/>
              </w:rPr>
            </w:pPr>
            <w:r>
              <w:rPr>
                <w:b/>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4445" r="0" b="508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c4hRNYAAAAJAQAADwAAAAAAAAAB&#10;ACAAAAAiAAAAZHJzL2Rvd25yZXYueG1sUEsBAhQAFAAAAAgAh07iQEL9rBLZAQAAvQMAAA4AAAAA&#10;AAAAAQAgAAAAJQEAAGRycy9lMm9Eb2MueG1sUEsFBgAAAAAGAAYAWQEAAHAFAAAAAA==&#10;">
                      <v:fill on="f" focussize="0,0"/>
                      <v:stroke weight="0.5pt" color="#000000 [3213]" miterlimit="8" joinstyle="miter"/>
                      <v:imagedata o:title=""/>
                      <o:lock v:ext="edit" aspectratio="f"/>
                    </v:line>
                  </w:pict>
                </mc:Fallback>
              </mc:AlternateContent>
            </w:r>
            <w:r>
              <w:rPr>
                <w:b/>
                <w:color w:val="000000"/>
                <w:sz w:val="26"/>
                <w:szCs w:val="26"/>
              </w:rPr>
              <w:t>TRƯỜNG THCS NGUYỄN HUỆ</w:t>
            </w:r>
          </w:p>
          <w:p w14:paraId="34E58F28">
            <w:pPr>
              <w:spacing w:before="0" w:after="0"/>
              <w:ind w:left="-426" w:right="-284"/>
              <w:jc w:val="center"/>
              <w:rPr>
                <w:b/>
                <w:color w:val="000000"/>
                <w:sz w:val="26"/>
                <w:szCs w:val="26"/>
              </w:rPr>
            </w:pPr>
          </w:p>
        </w:tc>
        <w:tc>
          <w:tcPr>
            <w:tcW w:w="5586" w:type="dxa"/>
            <w:tcBorders>
              <w:top w:val="nil"/>
              <w:left w:val="nil"/>
              <w:bottom w:val="nil"/>
              <w:right w:val="nil"/>
            </w:tcBorders>
          </w:tcPr>
          <w:p w14:paraId="6CE02CD9">
            <w:pPr>
              <w:spacing w:before="0" w:after="0"/>
              <w:ind w:left="64" w:right="-284"/>
              <w:jc w:val="center"/>
              <w:rPr>
                <w:b/>
                <w:color w:val="000000"/>
                <w:sz w:val="26"/>
                <w:szCs w:val="26"/>
              </w:rPr>
            </w:pPr>
            <w:r>
              <w:rPr>
                <w:b/>
                <w:color w:val="000000"/>
                <w:sz w:val="26"/>
                <w:szCs w:val="26"/>
              </w:rPr>
              <w:t>ĐỀ CƯƠNG ÔN TẬP KIỂM TRA</w:t>
            </w:r>
            <w:r>
              <w:rPr>
                <w:b/>
                <w:color w:val="000000"/>
                <w:sz w:val="26"/>
                <w:szCs w:val="26"/>
                <w:lang w:val="vi-VN"/>
              </w:rPr>
              <w:t xml:space="preserve"> </w:t>
            </w:r>
            <w:r>
              <w:rPr>
                <w:b/>
                <w:color w:val="000000"/>
                <w:sz w:val="26"/>
                <w:szCs w:val="26"/>
              </w:rPr>
              <w:t xml:space="preserve">CUỐI KÌ </w:t>
            </w:r>
            <w:r>
              <w:rPr>
                <w:b/>
                <w:color w:val="000000"/>
                <w:sz w:val="26"/>
                <w:szCs w:val="26"/>
                <w:lang w:val="vi-VN"/>
              </w:rPr>
              <w:t>I</w:t>
            </w:r>
            <w:r>
              <w:rPr>
                <w:b/>
                <w:color w:val="000000"/>
                <w:sz w:val="26"/>
                <w:szCs w:val="26"/>
              </w:rPr>
              <w:t>I</w:t>
            </w:r>
          </w:p>
          <w:p w14:paraId="132E243B">
            <w:pPr>
              <w:spacing w:before="0" w:after="0"/>
              <w:ind w:left="-426" w:right="-284"/>
              <w:jc w:val="center"/>
              <w:rPr>
                <w:b/>
                <w:color w:val="000000"/>
                <w:sz w:val="26"/>
                <w:szCs w:val="26"/>
              </w:rPr>
            </w:pPr>
            <w:r>
              <w:rPr>
                <w:b/>
                <w:color w:val="000000"/>
                <w:sz w:val="26"/>
                <w:szCs w:val="26"/>
              </w:rPr>
              <w:t xml:space="preserve">      NĂM HỌC 2024-2025</w:t>
            </w:r>
          </w:p>
          <w:p w14:paraId="3CE2EB2D">
            <w:pPr>
              <w:spacing w:before="0" w:after="0"/>
              <w:ind w:left="-426" w:right="-284"/>
              <w:jc w:val="center"/>
              <w:rPr>
                <w:b/>
                <w:color w:val="000000"/>
                <w:sz w:val="26"/>
                <w:szCs w:val="26"/>
              </w:rPr>
            </w:pPr>
          </w:p>
        </w:tc>
      </w:tr>
    </w:tbl>
    <w:p w14:paraId="76910E86">
      <w:pPr>
        <w:spacing w:before="0" w:after="0"/>
        <w:ind w:left="-426" w:right="-284"/>
        <w:jc w:val="center"/>
        <w:rPr>
          <w:b/>
          <w:color w:val="FF0000"/>
        </w:rPr>
      </w:pPr>
      <w:r>
        <w:rPr>
          <w:b/>
          <w:color w:val="FF0000"/>
        </w:rPr>
        <w:t>MÔN: LỊCH SỬ &amp; ĐỊA LÍ 6</w:t>
      </w:r>
    </w:p>
    <w:p w14:paraId="70F7897D">
      <w:pPr>
        <w:numPr>
          <w:ilvl w:val="0"/>
          <w:numId w:val="11"/>
        </w:numPr>
        <w:spacing w:before="0" w:after="0"/>
        <w:rPr>
          <w:color w:val="FF0000"/>
        </w:rPr>
      </w:pPr>
      <w:r>
        <w:rPr>
          <w:b/>
          <w:color w:val="FF0000"/>
          <w:spacing w:val="-8"/>
        </w:rPr>
        <w:t>PHÂN MÔN LỊCH SỬ</w:t>
      </w:r>
    </w:p>
    <w:p w14:paraId="067A44AC">
      <w:pPr>
        <w:keepNext w:val="0"/>
        <w:keepLines w:val="0"/>
        <w:pageBreakBefore w:val="0"/>
        <w:widowControl w:val="0"/>
        <w:numPr>
          <w:ilvl w:val="0"/>
          <w:numId w:val="12"/>
        </w:numPr>
        <w:suppressAutoHyphens/>
        <w:kinsoku/>
        <w:wordWrap/>
        <w:overflowPunct/>
        <w:topLinePunct w:val="0"/>
        <w:autoSpaceDE/>
        <w:autoSpaceDN/>
        <w:bidi w:val="0"/>
        <w:adjustRightInd/>
        <w:snapToGrid/>
        <w:spacing w:before="0" w:after="0" w:line="276" w:lineRule="auto"/>
        <w:textAlignment w:val="auto"/>
        <w:rPr>
          <w:rFonts w:eastAsia="Times New Roman"/>
          <w:color w:val="000000"/>
          <w:spacing w:val="-2"/>
        </w:rPr>
      </w:pPr>
      <w:r>
        <w:rPr>
          <w:rFonts w:ascii="Times New Roman" w:hAnsi="Times New Roman" w:eastAsia="Times New Roman" w:cs="Times New Roman"/>
          <w:color w:val="000000"/>
          <w:sz w:val="26"/>
          <w:szCs w:val="26"/>
        </w:rPr>
        <w:t>Lập được biểu đồ, sơ đồ về diễn biến chính, nguyên nhân, kết quả và ý nghĩa của các cuộc khởi nghĩa tiêu biểu của nhân dân Việt Nam trong thời kì Bắc thuộc (khởi nghĩa Hai Bà Trưng, Bà Triệu, Lý Bí, Mai Thúc Loan, Phùng Hưng,...).</w:t>
      </w:r>
    </w:p>
    <w:p w14:paraId="4D4DBD31">
      <w:pPr>
        <w:keepNext w:val="0"/>
        <w:keepLines w:val="0"/>
        <w:pageBreakBefore w:val="0"/>
        <w:widowControl/>
        <w:numPr>
          <w:numId w:val="0"/>
        </w:numPr>
        <w:kinsoku/>
        <w:wordWrap/>
        <w:overflowPunct/>
        <w:topLinePunct w:val="0"/>
        <w:autoSpaceDE/>
        <w:autoSpaceDN/>
        <w:bidi w:val="0"/>
        <w:adjustRightInd/>
        <w:snapToGrid/>
        <w:spacing w:before="0" w:after="0" w:line="276" w:lineRule="auto"/>
        <w:ind w:leftChars="0"/>
        <w:jc w:val="both"/>
        <w:textAlignment w:val="auto"/>
        <w:rPr>
          <w:rFonts w:ascii="Times New Roman" w:hAnsi="Times New Roman" w:eastAsia="Times New Roman" w:cs="Times New Roman"/>
          <w:color w:val="000000"/>
          <w:sz w:val="26"/>
          <w:szCs w:val="26"/>
        </w:rPr>
      </w:pPr>
      <w:r>
        <w:rPr>
          <w:rFonts w:hint="default" w:eastAsia="Times New Roman" w:cs="Times New Roman"/>
          <w:color w:val="000000"/>
          <w:sz w:val="26"/>
          <w:szCs w:val="26"/>
          <w:lang w:val="vi-VN"/>
        </w:rPr>
        <w:t>-</w:t>
      </w:r>
      <w:r>
        <w:rPr>
          <w:rFonts w:ascii="Times New Roman" w:hAnsi="Times New Roman" w:eastAsia="Times New Roman" w:cs="Times New Roman"/>
          <w:color w:val="000000"/>
          <w:sz w:val="26"/>
          <w:szCs w:val="26"/>
        </w:rPr>
        <w:t>Trình bày được những nét chính của các cuộc khởi nghĩa tiêu biểu của nhân dân Việt Nam trong thời kì Bắc thuộc (khởi nghĩa Hai Bà Trưng, Bà Triệu, Lý Bí, Mai Thúc Loan, Phùng Hưng,...)</w:t>
      </w:r>
      <w:r>
        <w:rPr>
          <w:rFonts w:hint="default" w:eastAsia="Times New Roman" w:cs="Times New Roman"/>
          <w:color w:val="000000"/>
          <w:sz w:val="26"/>
          <w:szCs w:val="26"/>
          <w:lang w:val="vi-VN"/>
        </w:rPr>
        <w:t>.</w:t>
      </w:r>
    </w:p>
    <w:p w14:paraId="1C22EA5C">
      <w:pPr>
        <w:keepNext w:val="0"/>
        <w:keepLines w:val="0"/>
        <w:pageBreakBefore w:val="0"/>
        <w:widowControl/>
        <w:numPr>
          <w:numId w:val="0"/>
        </w:numPr>
        <w:kinsoku/>
        <w:wordWrap/>
        <w:overflowPunct/>
        <w:topLinePunct w:val="0"/>
        <w:autoSpaceDE/>
        <w:autoSpaceDN/>
        <w:bidi w:val="0"/>
        <w:adjustRightInd/>
        <w:snapToGrid/>
        <w:spacing w:before="0" w:after="0" w:line="276" w:lineRule="auto"/>
        <w:ind w:leftChars="0"/>
        <w:jc w:val="both"/>
        <w:textAlignment w:val="auto"/>
        <w:rPr>
          <w:rFonts w:ascii="Times New Roman" w:hAnsi="Times New Roman" w:eastAsia="Times New Roman" w:cs="Times New Roman"/>
          <w:color w:val="000000"/>
          <w:sz w:val="26"/>
          <w:szCs w:val="26"/>
        </w:rPr>
      </w:pPr>
      <w:r>
        <w:rPr>
          <w:rFonts w:hint="default" w:eastAsia="Times New Roman" w:cs="Times New Roman"/>
          <w:color w:val="000000"/>
          <w:sz w:val="26"/>
          <w:szCs w:val="26"/>
          <w:lang w:val="vi-VN"/>
        </w:rPr>
        <w:t xml:space="preserve">- </w:t>
      </w:r>
      <w:r>
        <w:rPr>
          <w:rFonts w:ascii="Times New Roman" w:hAnsi="Times New Roman" w:eastAsia="Times New Roman" w:cs="Times New Roman"/>
          <w:color w:val="000000"/>
          <w:sz w:val="26"/>
          <w:szCs w:val="26"/>
        </w:rPr>
        <w:t>Giải thích được nguyên nhân của các cuộc khởi nghĩa tiêu biểu của nhân dân Việt Nam trong thời kì Bắc thuộc (khởi nghĩa Hai Bà Trưng, Bà Triệu, Lý Bí, Mai Thúc Loan, Phùng Hưng,...):</w:t>
      </w:r>
    </w:p>
    <w:p w14:paraId="7CA15602">
      <w:pPr>
        <w:keepNext w:val="0"/>
        <w:keepLines w:val="0"/>
        <w:pageBreakBefore w:val="0"/>
        <w:widowControl/>
        <w:kinsoku/>
        <w:wordWrap/>
        <w:overflowPunct/>
        <w:topLinePunct w:val="0"/>
        <w:autoSpaceDE/>
        <w:autoSpaceDN/>
        <w:bidi w:val="0"/>
        <w:adjustRightInd/>
        <w:snapToGrid/>
        <w:spacing w:before="0" w:after="0" w:line="276" w:lineRule="auto"/>
        <w:jc w:val="both"/>
        <w:textAlignment w:val="auto"/>
        <w:rPr>
          <w:rFonts w:hint="default" w:eastAsia="Times New Roman" w:cs="Times New Roman"/>
          <w:color w:val="000000"/>
          <w:sz w:val="26"/>
          <w:szCs w:val="26"/>
          <w:lang w:val="vi-VN"/>
        </w:rPr>
      </w:pPr>
      <w:r>
        <w:rPr>
          <w:rFonts w:hint="default" w:eastAsia="Times New Roman" w:cs="Times New Roman"/>
          <w:color w:val="000000"/>
          <w:sz w:val="26"/>
          <w:szCs w:val="26"/>
          <w:lang w:val="vi-VN"/>
        </w:rPr>
        <w:t>-</w:t>
      </w:r>
      <w:r>
        <w:rPr>
          <w:rFonts w:ascii="Times New Roman" w:hAnsi="Times New Roman" w:eastAsia="Times New Roman" w:cs="Times New Roman"/>
          <w:color w:val="000000"/>
          <w:sz w:val="26"/>
          <w:szCs w:val="26"/>
        </w:rPr>
        <w:t xml:space="preserve"> Nêu được kết quả và ý nghĩa các cuộc khởi nghĩa tiêu biểu của nhân dân ta trong thời kì Bắc thuộc (khởi nghĩa Hai Bà Trưng, Bà Triệu, Lý Bí, Mai Thúc Loan, Phùng Hưng,...)</w:t>
      </w:r>
      <w:r>
        <w:rPr>
          <w:rFonts w:hint="default" w:eastAsia="Times New Roman" w:cs="Times New Roman"/>
          <w:color w:val="000000"/>
          <w:sz w:val="26"/>
          <w:szCs w:val="26"/>
          <w:lang w:val="vi-VN"/>
        </w:rPr>
        <w:t>.</w:t>
      </w:r>
    </w:p>
    <w:p w14:paraId="014CA084">
      <w:pPr>
        <w:keepNext w:val="0"/>
        <w:keepLines w:val="0"/>
        <w:pageBreakBefore w:val="0"/>
        <w:widowControl/>
        <w:numPr>
          <w:ilvl w:val="0"/>
          <w:numId w:val="12"/>
        </w:numPr>
        <w:kinsoku/>
        <w:wordWrap/>
        <w:overflowPunct/>
        <w:topLinePunct w:val="0"/>
        <w:autoSpaceDE/>
        <w:autoSpaceDN/>
        <w:bidi w:val="0"/>
        <w:adjustRightInd/>
        <w:snapToGrid/>
        <w:spacing w:before="0" w:after="0" w:line="276" w:lineRule="auto"/>
        <w:ind w:left="0" w:leftChars="0" w:firstLine="0" w:firstLineChars="0"/>
        <w:jc w:val="both"/>
        <w:textAlignment w:val="auto"/>
        <w:rPr>
          <w:rFonts w:hint="default" w:eastAsia="Times New Roman" w:cs="Times New Roman"/>
          <w:color w:val="000000"/>
          <w:sz w:val="26"/>
          <w:szCs w:val="26"/>
          <w:lang w:val="vi-VN"/>
        </w:rPr>
      </w:pPr>
      <w:r>
        <w:rPr>
          <w:rFonts w:hint="default" w:eastAsia="Times New Roman" w:cs="Times New Roman"/>
          <w:color w:val="000000"/>
          <w:sz w:val="26"/>
          <w:szCs w:val="26"/>
          <w:lang w:val="vi-VN"/>
        </w:rPr>
        <w:t>Trình bày những biểu hiện trong việc giữ gìn văn hóa của người Việt trong thời kì Bắc thuộc.</w:t>
      </w:r>
    </w:p>
    <w:p w14:paraId="6696C782">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hint="default" w:eastAsia="Times New Roman" w:cs="Times New Roman"/>
          <w:color w:val="000000"/>
          <w:sz w:val="26"/>
          <w:szCs w:val="26"/>
          <w:lang w:val="vi-VN"/>
        </w:rPr>
      </w:pPr>
      <w:r>
        <w:rPr>
          <w:rFonts w:hint="default" w:eastAsia="Times New Roman" w:cs="Times New Roman"/>
          <w:color w:val="000000"/>
          <w:sz w:val="26"/>
          <w:szCs w:val="26"/>
          <w:lang w:val="vi-VN"/>
        </w:rPr>
        <w:t>Nêu sự phát triển của văn hóa dân tộc trên cơ sở tiếp thu có chọn lọc văn hóa Trung Hoa trong thời kì Bắc thuộc.</w:t>
      </w:r>
    </w:p>
    <w:p w14:paraId="514742F0">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hint="default" w:eastAsia="Times New Roman" w:cs="Times New Roman"/>
          <w:color w:val="000000"/>
          <w:sz w:val="26"/>
          <w:szCs w:val="26"/>
          <w:lang w:val="vi-VN"/>
        </w:rPr>
      </w:pPr>
      <w:r>
        <w:rPr>
          <w:rFonts w:ascii="Times New Roman" w:hAnsi="Times New Roman" w:eastAsia="Times New Roman" w:cs="Times New Roman"/>
          <w:color w:val="000000"/>
          <w:sz w:val="26"/>
          <w:szCs w:val="26"/>
        </w:rPr>
        <w:t>Trình bày  những nét chính (nội dung, kết quả) về các cuộc vận động giành quyền tự chủ của nhân dân Việt Nam dưới sự lãnh đạo của họ Khúc và họ Dương</w:t>
      </w:r>
      <w:r>
        <w:rPr>
          <w:rFonts w:hint="default" w:eastAsia="Times New Roman" w:cs="Times New Roman"/>
          <w:color w:val="000000"/>
          <w:sz w:val="26"/>
          <w:szCs w:val="26"/>
          <w:lang w:val="vi-VN"/>
        </w:rPr>
        <w:t>.</w:t>
      </w:r>
    </w:p>
    <w:p w14:paraId="11C461D3">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hint="default" w:eastAsia="Times New Roman" w:cs="Times New Roman"/>
          <w:color w:val="000000"/>
          <w:sz w:val="26"/>
          <w:szCs w:val="26"/>
          <w:lang w:val="vi-VN"/>
        </w:rPr>
      </w:pPr>
      <w:r>
        <w:rPr>
          <w:rFonts w:ascii="Times New Roman" w:hAnsi="Times New Roman" w:eastAsia="Times New Roman" w:cs="Times New Roman"/>
          <w:color w:val="000000"/>
          <w:sz w:val="26"/>
          <w:szCs w:val="26"/>
        </w:rPr>
        <w:t>Mô tả  những nét chính trận chiến Bạch Đằng lịch sử năm 938</w:t>
      </w:r>
      <w:r>
        <w:rPr>
          <w:rFonts w:hint="default" w:eastAsia="Times New Roman" w:cs="Times New Roman"/>
          <w:color w:val="000000"/>
          <w:sz w:val="26"/>
          <w:szCs w:val="26"/>
          <w:lang w:val="vi-VN"/>
        </w:rPr>
        <w:t>.</w:t>
      </w:r>
    </w:p>
    <w:p w14:paraId="0865D3DA">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hint="default" w:eastAsia="Times New Roman" w:cs="Times New Roman"/>
          <w:color w:val="000000"/>
          <w:sz w:val="26"/>
          <w:szCs w:val="26"/>
          <w:lang w:val="vi-VN"/>
        </w:rPr>
      </w:pPr>
      <w:r>
        <w:rPr>
          <w:rFonts w:ascii="Times New Roman" w:hAnsi="Times New Roman" w:eastAsia="Times New Roman" w:cs="Times New Roman"/>
          <w:color w:val="000000"/>
          <w:sz w:val="26"/>
          <w:szCs w:val="26"/>
        </w:rPr>
        <w:t>Nêu ý nghĩa lịch sử của chiến thắng Bạch Đằng (938)</w:t>
      </w:r>
      <w:r>
        <w:rPr>
          <w:rFonts w:hint="default" w:eastAsia="Times New Roman" w:cs="Times New Roman"/>
          <w:color w:val="000000"/>
          <w:sz w:val="26"/>
          <w:szCs w:val="26"/>
          <w:lang w:val="vi-VN"/>
        </w:rPr>
        <w:t>.</w:t>
      </w:r>
    </w:p>
    <w:p w14:paraId="1DB11DAF">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hint="default" w:eastAsia="Times New Roman" w:cs="Times New Roman"/>
          <w:color w:val="000000"/>
          <w:sz w:val="26"/>
          <w:szCs w:val="26"/>
          <w:lang w:val="vi-VN"/>
        </w:rPr>
      </w:pPr>
      <w:r>
        <w:rPr>
          <w:rFonts w:ascii="Times New Roman" w:hAnsi="Times New Roman" w:eastAsia="Times New Roman" w:cs="Times New Roman"/>
          <w:color w:val="000000"/>
          <w:sz w:val="26"/>
          <w:szCs w:val="26"/>
        </w:rPr>
        <w:t>Nhận xét  những điểm độc đáo trong tổ chức đánh giặc của Ngô Quyền</w:t>
      </w:r>
      <w:r>
        <w:rPr>
          <w:rFonts w:hint="default" w:eastAsia="Times New Roman" w:cs="Times New Roman"/>
          <w:color w:val="000000"/>
          <w:sz w:val="26"/>
          <w:szCs w:val="26"/>
          <w:lang w:val="vi-VN"/>
        </w:rPr>
        <w:t>.</w:t>
      </w:r>
    </w:p>
    <w:p w14:paraId="67DC6E50">
      <w:pPr>
        <w:keepNext w:val="0"/>
        <w:keepLines w:val="0"/>
        <w:pageBreakBefore w:val="0"/>
        <w:numPr>
          <w:ilvl w:val="0"/>
          <w:numId w:val="12"/>
        </w:numPr>
        <w:kinsoku/>
        <w:wordWrap/>
        <w:overflowPunct/>
        <w:topLinePunct w:val="0"/>
        <w:autoSpaceDE/>
        <w:autoSpaceDN/>
        <w:bidi w:val="0"/>
        <w:adjustRightInd/>
        <w:snapToGrid/>
        <w:spacing w:before="0" w:line="276" w:lineRule="auto"/>
        <w:ind w:left="0" w:leftChars="0" w:firstLine="0" w:firstLineChars="0"/>
        <w:jc w:val="both"/>
        <w:textAlignment w:val="auto"/>
        <w:rPr>
          <w:rFonts w:ascii="Times New Roman" w:hAnsi="Times New Roman" w:eastAsia="Times New Roman" w:cs="Times New Roman"/>
          <w:color w:val="000000"/>
          <w:sz w:val="26"/>
          <w:szCs w:val="26"/>
        </w:rPr>
      </w:pPr>
      <w:r>
        <w:rPr>
          <w:rFonts w:hint="default" w:eastAsia="Times New Roman" w:cs="Times New Roman"/>
          <w:color w:val="000000"/>
          <w:sz w:val="26"/>
          <w:szCs w:val="26"/>
          <w:lang w:val="vi-VN"/>
        </w:rPr>
        <w:t>Trình bày</w:t>
      </w:r>
      <w:r>
        <w:rPr>
          <w:rFonts w:ascii="Times New Roman" w:hAnsi="Times New Roman" w:eastAsia="Times New Roman" w:cs="Times New Roman"/>
          <w:color w:val="000000"/>
          <w:sz w:val="26"/>
          <w:szCs w:val="26"/>
        </w:rPr>
        <w:t xml:space="preserve"> sự thành lập, quá trình phát triển của </w:t>
      </w:r>
      <w:r>
        <w:rPr>
          <w:rFonts w:hint="default" w:eastAsia="Times New Roman" w:cs="Times New Roman"/>
          <w:color w:val="000000"/>
          <w:sz w:val="26"/>
          <w:szCs w:val="26"/>
          <w:lang w:val="vi-VN"/>
        </w:rPr>
        <w:t xml:space="preserve">Vương quốc </w:t>
      </w:r>
      <w:r>
        <w:rPr>
          <w:rFonts w:ascii="Times New Roman" w:hAnsi="Times New Roman" w:eastAsia="Times New Roman" w:cs="Times New Roman"/>
          <w:color w:val="000000"/>
          <w:sz w:val="26"/>
          <w:szCs w:val="26"/>
        </w:rPr>
        <w:t>Champa</w:t>
      </w:r>
      <w:r>
        <w:rPr>
          <w:rFonts w:hint="default" w:eastAsia="Times New Roman" w:cs="Times New Roman"/>
          <w:color w:val="000000"/>
          <w:sz w:val="26"/>
          <w:szCs w:val="26"/>
          <w:lang w:val="vi-VN"/>
        </w:rPr>
        <w:t>.</w:t>
      </w:r>
    </w:p>
    <w:p w14:paraId="38FE458A">
      <w:pPr>
        <w:widowControl w:val="0"/>
        <w:numPr>
          <w:ilvl w:val="0"/>
          <w:numId w:val="11"/>
        </w:numPr>
        <w:suppressAutoHyphens/>
        <w:spacing w:before="0" w:after="0"/>
        <w:rPr>
          <w:b/>
          <w:color w:val="FF0000"/>
          <w:lang w:val="vi-VN"/>
        </w:rPr>
      </w:pPr>
      <w:bookmarkStart w:id="0" w:name="_GoBack"/>
      <w:bookmarkEnd w:id="0"/>
      <w:r>
        <w:rPr>
          <w:b/>
          <w:color w:val="FF0000"/>
          <w:lang w:val="vi-VN"/>
        </w:rPr>
        <w:t>PHÂN MÔN ĐỊA LÍ</w:t>
      </w:r>
    </w:p>
    <w:p w14:paraId="6039782B">
      <w:pPr>
        <w:widowControl w:val="0"/>
        <w:suppressAutoHyphens/>
        <w:spacing w:before="0" w:after="0"/>
        <w:rPr>
          <w:b/>
          <w:color w:val="FF0000"/>
          <w:lang w:val="de-DE"/>
        </w:rPr>
      </w:pPr>
      <w:r>
        <w:rPr>
          <w:b/>
          <w:color w:val="FF0000"/>
          <w:lang w:val="de-DE"/>
        </w:rPr>
        <w:t>Chương 5. Nước trên trái đất</w:t>
      </w:r>
    </w:p>
    <w:p w14:paraId="27F1729A">
      <w:pPr>
        <w:widowControl w:val="0"/>
        <w:suppressAutoHyphens/>
        <w:spacing w:before="0" w:after="0"/>
        <w:rPr>
          <w:i/>
          <w:color w:val="000000" w:themeColor="text1"/>
          <w14:textFill>
            <w14:solidFill>
              <w14:schemeClr w14:val="tx1"/>
            </w14:solidFill>
          </w14:textFill>
        </w:rPr>
      </w:pPr>
      <w:r>
        <w:rPr>
          <w:i/>
          <w:color w:val="000000" w:themeColor="text1"/>
          <w14:textFill>
            <w14:solidFill>
              <w14:schemeClr w14:val="tx1"/>
            </w14:solidFill>
          </w14:textFill>
        </w:rPr>
        <w:t>- Bài 19. Thủy quyển và vòng tuần hoàn lớn của của nước</w:t>
      </w:r>
    </w:p>
    <w:p w14:paraId="7DB26EBE">
      <w:pPr>
        <w:spacing w:before="0" w:after="0"/>
        <w:rPr>
          <w:color w:val="000000" w:themeColor="text1"/>
          <w:sz w:val="27"/>
          <w:szCs w:val="27"/>
          <w:lang w:val="nl-NL"/>
          <w14:textFill>
            <w14:solidFill>
              <w14:schemeClr w14:val="tx1"/>
            </w14:solidFill>
          </w14:textFill>
        </w:rPr>
      </w:pPr>
      <w:r>
        <w:rPr>
          <w:color w:val="000000" w:themeColor="text1"/>
          <w:sz w:val="27"/>
          <w:szCs w:val="27"/>
          <w:lang w:val="nl-NL"/>
          <w14:textFill>
            <w14:solidFill>
              <w14:schemeClr w14:val="tx1"/>
            </w14:solidFill>
          </w14:textFill>
        </w:rPr>
        <w:t>+ Kể tên được các thành phần chủ yếu của thuỷ quyển.</w:t>
      </w:r>
    </w:p>
    <w:p w14:paraId="599822A4">
      <w:pPr>
        <w:spacing w:before="0" w:after="0"/>
        <w:rPr>
          <w:color w:val="000000" w:themeColor="text1"/>
          <w:sz w:val="27"/>
          <w:szCs w:val="27"/>
          <w:lang w:val="nl-NL"/>
          <w14:textFill>
            <w14:solidFill>
              <w14:schemeClr w14:val="tx1"/>
            </w14:solidFill>
          </w14:textFill>
        </w:rPr>
      </w:pPr>
      <w:r>
        <w:rPr>
          <w:color w:val="000000" w:themeColor="text1"/>
          <w:sz w:val="27"/>
          <w:szCs w:val="27"/>
          <w:lang w:val="nl-NL"/>
          <w14:textFill>
            <w14:solidFill>
              <w14:schemeClr w14:val="tx1"/>
            </w14:solidFill>
          </w14:textFill>
        </w:rPr>
        <w:t>+ Trình bày được vòng tuần hoàn lớn của nước.</w:t>
      </w:r>
    </w:p>
    <w:p w14:paraId="59F97ECA">
      <w:pPr>
        <w:widowControl w:val="0"/>
        <w:suppressAutoHyphens/>
        <w:spacing w:before="0" w:after="0"/>
        <w:rPr>
          <w:i/>
          <w:color w:val="000000"/>
          <w:sz w:val="27"/>
          <w:szCs w:val="27"/>
        </w:rPr>
      </w:pPr>
      <w:r>
        <w:rPr>
          <w:i/>
          <w:color w:val="000000"/>
          <w:sz w:val="27"/>
          <w:szCs w:val="27"/>
        </w:rPr>
        <w:t>- Bài 20. Sông và hồ. Nước ngầm và băng hà</w:t>
      </w:r>
    </w:p>
    <w:p w14:paraId="3CA47DEF">
      <w:pPr>
        <w:spacing w:before="0" w:after="0"/>
        <w:rPr>
          <w:color w:val="000000"/>
          <w:sz w:val="27"/>
          <w:szCs w:val="27"/>
          <w:lang w:val="nl-NL"/>
        </w:rPr>
      </w:pPr>
      <w:r>
        <w:rPr>
          <w:color w:val="000000"/>
          <w:sz w:val="27"/>
          <w:szCs w:val="27"/>
          <w:lang w:val="nl-NL"/>
        </w:rPr>
        <w:t>+ Mô tả được các bộ phận của một dòng sông lớn, mối quan hệ giữa mùa lũ của sông với các nguồn cấp nước sông.</w:t>
      </w:r>
    </w:p>
    <w:p w14:paraId="27581B3E">
      <w:pPr>
        <w:spacing w:before="0" w:after="0"/>
        <w:rPr>
          <w:color w:val="000000"/>
          <w:sz w:val="27"/>
          <w:szCs w:val="27"/>
          <w:lang w:val="nl-NL"/>
        </w:rPr>
      </w:pPr>
      <w:r>
        <w:rPr>
          <w:color w:val="000000"/>
          <w:sz w:val="27"/>
          <w:szCs w:val="27"/>
          <w:lang w:val="nl-NL"/>
        </w:rPr>
        <w:t>+ Nêu được tầm quan trọng của việc sử dụng tổng hợp nước sông, hồ.</w:t>
      </w:r>
    </w:p>
    <w:p w14:paraId="76FB16C0">
      <w:pPr>
        <w:spacing w:before="0" w:after="0"/>
        <w:rPr>
          <w:color w:val="000000"/>
          <w:sz w:val="27"/>
          <w:szCs w:val="27"/>
          <w:lang w:val="nl-NL"/>
        </w:rPr>
      </w:pPr>
      <w:r>
        <w:rPr>
          <w:color w:val="000000"/>
          <w:sz w:val="27"/>
          <w:szCs w:val="27"/>
          <w:lang w:val="nl-NL"/>
        </w:rPr>
        <w:t>+ Nêu được tầm quan trọng của nước ngầm và băng hà.</w:t>
      </w:r>
    </w:p>
    <w:p w14:paraId="19F15FBB">
      <w:pPr>
        <w:widowControl w:val="0"/>
        <w:suppressAutoHyphens/>
        <w:spacing w:before="0" w:after="0"/>
        <w:rPr>
          <w:i/>
          <w:color w:val="000000"/>
          <w:sz w:val="27"/>
          <w:szCs w:val="27"/>
        </w:rPr>
      </w:pPr>
      <w:r>
        <w:rPr>
          <w:i/>
          <w:color w:val="000000"/>
          <w:sz w:val="27"/>
          <w:szCs w:val="27"/>
        </w:rPr>
        <w:t>- Bài 21. Biển và đại dương</w:t>
      </w:r>
    </w:p>
    <w:p w14:paraId="76B17254">
      <w:pPr>
        <w:spacing w:before="0" w:after="0"/>
        <w:rPr>
          <w:color w:val="000000"/>
          <w:sz w:val="27"/>
          <w:szCs w:val="27"/>
          <w:lang w:val="nl-NL"/>
        </w:rPr>
      </w:pPr>
      <w:r>
        <w:rPr>
          <w:color w:val="000000"/>
          <w:sz w:val="27"/>
          <w:szCs w:val="27"/>
          <w:lang w:val="nl-NL"/>
        </w:rPr>
        <w:t>+ Xác định một số đại dương trên bản đồ thế giới.</w:t>
      </w:r>
    </w:p>
    <w:p w14:paraId="6C289CA4">
      <w:pPr>
        <w:spacing w:before="0" w:after="0"/>
        <w:rPr>
          <w:color w:val="000000"/>
          <w:sz w:val="27"/>
          <w:szCs w:val="27"/>
          <w:lang w:val="nl-NL"/>
        </w:rPr>
      </w:pPr>
      <w:r>
        <w:rPr>
          <w:color w:val="000000"/>
          <w:sz w:val="27"/>
          <w:szCs w:val="27"/>
          <w:lang w:val="nl-NL"/>
        </w:rPr>
        <w:t>+ Nêu được sự khác biệt về nhiệt độ, độ muối giữa vùng biển nhiệt đới và vùng biển ôn đới.</w:t>
      </w:r>
    </w:p>
    <w:p w14:paraId="32D7FE47">
      <w:pPr>
        <w:spacing w:before="0" w:after="0"/>
        <w:rPr>
          <w:color w:val="000000"/>
          <w:sz w:val="27"/>
          <w:szCs w:val="27"/>
          <w:lang w:val="nl-NL"/>
        </w:rPr>
      </w:pPr>
      <w:r>
        <w:rPr>
          <w:color w:val="000000"/>
          <w:sz w:val="27"/>
          <w:szCs w:val="27"/>
          <w:lang w:val="nl-NL"/>
        </w:rPr>
        <w:t>+ Trình bày được các hiện tượng sóng, thuỷ triều, dòng biển.</w:t>
      </w:r>
    </w:p>
    <w:p w14:paraId="57872A6C">
      <w:pPr>
        <w:widowControl w:val="0"/>
        <w:suppressAutoHyphens/>
        <w:spacing w:before="0" w:after="0"/>
        <w:rPr>
          <w:b/>
          <w:color w:val="FF0000"/>
          <w:sz w:val="27"/>
          <w:szCs w:val="27"/>
          <w:lang w:val="de-DE"/>
        </w:rPr>
      </w:pPr>
      <w:r>
        <w:rPr>
          <w:b/>
          <w:color w:val="FF0000"/>
          <w:sz w:val="27"/>
          <w:szCs w:val="27"/>
          <w:lang w:val="de-DE"/>
        </w:rPr>
        <w:t>Chương 6. Đất và Sinh vật trên trái đất</w:t>
      </w:r>
    </w:p>
    <w:p w14:paraId="46E0C133">
      <w:pPr>
        <w:widowControl w:val="0"/>
        <w:suppressAutoHyphens/>
        <w:spacing w:before="0" w:after="0"/>
        <w:rPr>
          <w:i/>
          <w:color w:val="000000"/>
          <w:sz w:val="27"/>
          <w:szCs w:val="27"/>
        </w:rPr>
      </w:pPr>
      <w:r>
        <w:rPr>
          <w:i/>
          <w:color w:val="000000"/>
          <w:sz w:val="27"/>
          <w:szCs w:val="27"/>
        </w:rPr>
        <w:t>- Bài 22. Lớp đất trên  Trái Đất</w:t>
      </w:r>
    </w:p>
    <w:p w14:paraId="0001B06B">
      <w:pPr>
        <w:spacing w:before="0" w:after="0"/>
        <w:rPr>
          <w:color w:val="000000"/>
          <w:sz w:val="27"/>
          <w:szCs w:val="27"/>
          <w:lang w:val="nl-NL"/>
        </w:rPr>
      </w:pPr>
      <w:r>
        <w:rPr>
          <w:color w:val="000000"/>
          <w:sz w:val="27"/>
          <w:szCs w:val="27"/>
          <w:lang w:val="nl-NL"/>
        </w:rPr>
        <w:t>+ Nêu được các tầng đất và các thành phần chính của đất.</w:t>
      </w:r>
    </w:p>
    <w:p w14:paraId="3D0680CC">
      <w:pPr>
        <w:spacing w:before="0" w:after="0"/>
        <w:rPr>
          <w:color w:val="000000"/>
          <w:sz w:val="27"/>
          <w:szCs w:val="27"/>
          <w:lang w:val="nl-NL"/>
        </w:rPr>
      </w:pPr>
      <w:r>
        <w:rPr>
          <w:color w:val="000000"/>
          <w:sz w:val="27"/>
          <w:szCs w:val="27"/>
          <w:lang w:val="nl-NL"/>
        </w:rPr>
        <w:t>+ Trình bày được một số nhân tố hình thành đất.</w:t>
      </w:r>
    </w:p>
    <w:p w14:paraId="798CCB30">
      <w:pPr>
        <w:widowControl w:val="0"/>
        <w:suppressAutoHyphens/>
        <w:spacing w:before="0" w:after="0"/>
        <w:rPr>
          <w:i/>
          <w:color w:val="000000"/>
          <w:sz w:val="27"/>
          <w:szCs w:val="27"/>
        </w:rPr>
      </w:pPr>
      <w:r>
        <w:rPr>
          <w:i/>
          <w:color w:val="000000"/>
          <w:sz w:val="27"/>
          <w:szCs w:val="27"/>
        </w:rPr>
        <w:t>- Bài 23. Sự sống trên Trái Đất</w:t>
      </w:r>
    </w:p>
    <w:p w14:paraId="08B03287">
      <w:pPr>
        <w:spacing w:before="0" w:after="0"/>
        <w:rPr>
          <w:color w:val="000000"/>
          <w:sz w:val="27"/>
          <w:szCs w:val="27"/>
          <w:lang w:val="nl-NL"/>
        </w:rPr>
      </w:pPr>
      <w:r>
        <w:rPr>
          <w:color w:val="000000"/>
          <w:sz w:val="27"/>
          <w:szCs w:val="27"/>
          <w:lang w:val="nl-NL"/>
        </w:rPr>
        <w:t>+ Nêu được sự đa dạng của thế giới sinh vật ở lục địa và đại dương.</w:t>
      </w:r>
    </w:p>
    <w:p w14:paraId="272C60BB">
      <w:pPr>
        <w:spacing w:before="0" w:after="0"/>
        <w:rPr>
          <w:i/>
          <w:color w:val="000000"/>
          <w:sz w:val="27"/>
          <w:szCs w:val="27"/>
        </w:rPr>
      </w:pPr>
      <w:r>
        <w:rPr>
          <w:i/>
          <w:color w:val="000000"/>
          <w:sz w:val="27"/>
          <w:szCs w:val="27"/>
        </w:rPr>
        <w:t>- Bài 24. Rừng nhiệt đới</w:t>
      </w:r>
    </w:p>
    <w:p w14:paraId="509AA411">
      <w:pPr>
        <w:spacing w:before="0" w:after="0" w:line="276" w:lineRule="auto"/>
        <w:rPr>
          <w:color w:val="000000"/>
          <w:sz w:val="27"/>
          <w:szCs w:val="27"/>
        </w:rPr>
      </w:pPr>
      <w:r>
        <w:rPr>
          <w:color w:val="000000"/>
          <w:sz w:val="27"/>
          <w:szCs w:val="27"/>
        </w:rPr>
        <w:t>+ Trình bày được đặc điểm của rừng nhiệt đới.</w:t>
      </w:r>
    </w:p>
    <w:p w14:paraId="2B4E833F">
      <w:pPr>
        <w:spacing w:before="0" w:after="0"/>
        <w:rPr>
          <w:i/>
          <w:color w:val="000000"/>
          <w:sz w:val="27"/>
          <w:szCs w:val="27"/>
        </w:rPr>
      </w:pPr>
      <w:r>
        <w:rPr>
          <w:i/>
          <w:color w:val="000000"/>
          <w:sz w:val="27"/>
          <w:szCs w:val="27"/>
        </w:rPr>
        <w:t>- Bài 25. Sự phân bố các đới thiên nhiên trên Trái Đất.</w:t>
      </w:r>
    </w:p>
    <w:p w14:paraId="4B132813">
      <w:pPr>
        <w:spacing w:before="0" w:after="0" w:line="276" w:lineRule="auto"/>
        <w:rPr>
          <w:color w:val="000000"/>
          <w:sz w:val="27"/>
          <w:szCs w:val="27"/>
          <w:lang w:val="nl-NL"/>
        </w:rPr>
      </w:pPr>
      <w:r>
        <w:rPr>
          <w:color w:val="000000"/>
          <w:sz w:val="27"/>
          <w:szCs w:val="27"/>
          <w:lang w:val="nl-NL"/>
        </w:rPr>
        <w:t>+ Nêu được đặc điểm của các đới thiên nhiên trên Trái Đất.</w:t>
      </w:r>
    </w:p>
    <w:p w14:paraId="2454CB30">
      <w:pPr>
        <w:spacing w:before="0" w:after="0"/>
        <w:rPr>
          <w:color w:val="000000"/>
          <w:sz w:val="27"/>
          <w:szCs w:val="27"/>
        </w:rPr>
      </w:pPr>
      <w:r>
        <w:rPr>
          <w:b/>
          <w:color w:val="FF0000"/>
          <w:sz w:val="27"/>
          <w:szCs w:val="27"/>
          <w:lang w:val="de-DE"/>
        </w:rPr>
        <w:t>Chương 7. Con người và thiên nhiên</w:t>
      </w:r>
    </w:p>
    <w:p w14:paraId="2DB37A60">
      <w:pPr>
        <w:spacing w:before="0" w:after="0"/>
        <w:rPr>
          <w:i/>
          <w:color w:val="000000"/>
          <w:sz w:val="27"/>
          <w:szCs w:val="27"/>
        </w:rPr>
      </w:pPr>
      <w:r>
        <w:rPr>
          <w:i/>
          <w:color w:val="000000"/>
          <w:sz w:val="27"/>
          <w:szCs w:val="27"/>
        </w:rPr>
        <w:t>- Bài 27. Dân số và sự phân bố dân cư trên thế giới</w:t>
      </w:r>
    </w:p>
    <w:p w14:paraId="2FFC6B26">
      <w:pPr>
        <w:spacing w:before="0" w:after="0" w:line="276" w:lineRule="auto"/>
        <w:rPr>
          <w:iCs/>
          <w:color w:val="000000"/>
          <w:sz w:val="27"/>
          <w:szCs w:val="27"/>
        </w:rPr>
      </w:pPr>
      <w:r>
        <w:rPr>
          <w:iCs/>
          <w:color w:val="000000"/>
          <w:sz w:val="27"/>
          <w:szCs w:val="27"/>
        </w:rPr>
        <w:t>+Trình bày được các đặc điểm vè gia tăng dân số; Phân bố dân cư và mật độ dân số.</w:t>
      </w:r>
    </w:p>
    <w:p w14:paraId="71142D6E">
      <w:pPr>
        <w:spacing w:before="0" w:after="0"/>
        <w:rPr>
          <w:i/>
          <w:color w:val="000000"/>
          <w:sz w:val="27"/>
          <w:szCs w:val="27"/>
        </w:rPr>
      </w:pPr>
      <w:r>
        <w:rPr>
          <w:i/>
          <w:color w:val="000000"/>
          <w:sz w:val="27"/>
          <w:szCs w:val="27"/>
        </w:rPr>
        <w:t>- Bài 28: Mối quan hệ giữa con người và thiên nhiên</w:t>
      </w:r>
    </w:p>
    <w:p w14:paraId="3C9C07F8">
      <w:pPr>
        <w:spacing w:before="0" w:after="0" w:line="276" w:lineRule="auto"/>
        <w:rPr>
          <w:color w:val="000000"/>
          <w:sz w:val="27"/>
          <w:szCs w:val="27"/>
          <w:lang w:val="nl-NL"/>
        </w:rPr>
      </w:pPr>
      <w:r>
        <w:rPr>
          <w:color w:val="000000"/>
          <w:sz w:val="27"/>
          <w:szCs w:val="27"/>
          <w:lang w:val="nl-NL"/>
        </w:rPr>
        <w:t>+ Nêu được các tác động của thiên nhiên lên hoạt động sản xuất và sinh hoạt của con người.</w:t>
      </w:r>
    </w:p>
    <w:p w14:paraId="51781BF5">
      <w:pPr>
        <w:spacing w:before="0" w:after="0"/>
        <w:rPr>
          <w:i/>
          <w:color w:val="000000"/>
          <w:sz w:val="27"/>
          <w:szCs w:val="27"/>
        </w:rPr>
      </w:pPr>
      <w:r>
        <w:rPr>
          <w:i/>
          <w:color w:val="000000"/>
          <w:sz w:val="27"/>
          <w:szCs w:val="27"/>
        </w:rPr>
        <w:t>- Bài 29: Bảo vệ tự nhiên và khai thác thông minh các tài nguyên thiên nhiên vì sự phát triển bền vững</w:t>
      </w:r>
    </w:p>
    <w:p w14:paraId="5741E1B9">
      <w:pPr>
        <w:spacing w:before="0" w:after="0" w:line="276" w:lineRule="auto"/>
        <w:rPr>
          <w:iCs/>
          <w:color w:val="000000"/>
          <w:sz w:val="27"/>
          <w:szCs w:val="27"/>
        </w:rPr>
      </w:pPr>
      <w:r>
        <w:rPr>
          <w:iCs/>
          <w:color w:val="000000"/>
          <w:sz w:val="27"/>
          <w:szCs w:val="27"/>
        </w:rPr>
        <w:t>+ Hiểu được khái niệm và sự cần thiết phải phát triển bền vững.</w:t>
      </w:r>
    </w:p>
    <w:p w14:paraId="072AFF15">
      <w:pPr>
        <w:spacing w:before="0" w:after="0" w:line="276" w:lineRule="auto"/>
        <w:rPr>
          <w:color w:val="000000"/>
          <w:sz w:val="27"/>
          <w:szCs w:val="27"/>
        </w:rPr>
      </w:pPr>
      <w:r>
        <w:rPr>
          <w:iCs/>
          <w:color w:val="000000"/>
          <w:sz w:val="27"/>
          <w:szCs w:val="27"/>
        </w:rPr>
        <w:t>+ Để phát triển bền vững cần bảo vệ tự nhiên và khai thác thông minh các tài nguyên thiên nhiên.</w:t>
      </w:r>
    </w:p>
    <w:p w14:paraId="5D5EC95E">
      <w:pPr>
        <w:spacing w:before="0" w:after="0"/>
        <w:rPr>
          <w:color w:val="000000"/>
          <w:sz w:val="27"/>
          <w:szCs w:val="27"/>
        </w:rPr>
      </w:pPr>
    </w:p>
    <w:p w14:paraId="44CE9525">
      <w:pPr>
        <w:spacing w:before="0" w:after="0"/>
        <w:rPr>
          <w:color w:val="000000"/>
          <w:sz w:val="27"/>
          <w:szCs w:val="27"/>
          <w:lang w:val="nl-NL"/>
        </w:rPr>
      </w:pPr>
    </w:p>
    <w:p w14:paraId="6196B737">
      <w:pPr>
        <w:spacing w:before="0" w:after="0"/>
        <w:ind w:left="567" w:right="141" w:firstLine="426"/>
        <w:jc w:val="center"/>
      </w:pPr>
      <w:r>
        <w:t>---- Hết ----</w:t>
      </w:r>
    </w:p>
    <w:tbl>
      <w:tblPr>
        <w:tblStyle w:val="249"/>
        <w:tblW w:w="988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03"/>
        <w:gridCol w:w="2304"/>
        <w:gridCol w:w="1647"/>
        <w:gridCol w:w="2433"/>
      </w:tblGrid>
      <w:tr w14:paraId="1A2B8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3503" w:type="dxa"/>
            <w:tcBorders>
              <w:top w:val="nil"/>
              <w:left w:val="nil"/>
              <w:bottom w:val="nil"/>
              <w:right w:val="nil"/>
            </w:tcBorders>
          </w:tcPr>
          <w:p w14:paraId="365B9A27">
            <w:pPr>
              <w:spacing w:before="0" w:after="0"/>
              <w:ind w:right="141"/>
              <w:jc w:val="center"/>
              <w:rPr>
                <w:b/>
              </w:rPr>
            </w:pPr>
            <w:r>
              <w:rPr>
                <w:b/>
              </w:rPr>
              <w:t>Duyệt của tổ chuyên môn</w:t>
            </w:r>
          </w:p>
          <w:p w14:paraId="2BA04F35">
            <w:pPr>
              <w:spacing w:before="0" w:after="0"/>
              <w:ind w:right="141"/>
              <w:jc w:val="center"/>
              <w:rPr>
                <w:rFonts w:eastAsia="Times New Roman"/>
                <w:b/>
                <w:iCs/>
              </w:rPr>
            </w:pPr>
          </w:p>
          <w:p w14:paraId="3E4D5DC4">
            <w:pPr>
              <w:spacing w:before="0" w:after="0"/>
              <w:ind w:right="141"/>
              <w:jc w:val="center"/>
              <w:rPr>
                <w:b/>
              </w:rPr>
            </w:pPr>
            <w:r>
              <w:rPr>
                <w:rFonts w:eastAsia="Times New Roman"/>
                <w:b/>
                <w:iCs/>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45D89CC2">
            <w:pPr>
              <w:spacing w:before="0" w:after="0"/>
              <w:ind w:right="141"/>
              <w:jc w:val="center"/>
              <w:rPr>
                <w:b/>
              </w:rPr>
            </w:pPr>
          </w:p>
        </w:tc>
        <w:tc>
          <w:tcPr>
            <w:tcW w:w="4080" w:type="dxa"/>
            <w:gridSpan w:val="2"/>
            <w:tcBorders>
              <w:top w:val="nil"/>
              <w:left w:val="nil"/>
              <w:bottom w:val="nil"/>
              <w:right w:val="nil"/>
            </w:tcBorders>
          </w:tcPr>
          <w:p w14:paraId="47DA8B2D">
            <w:pPr>
              <w:spacing w:before="0" w:after="0"/>
              <w:ind w:right="141"/>
              <w:jc w:val="center"/>
              <w:rPr>
                <w:b/>
              </w:rPr>
            </w:pPr>
            <w:r>
              <w:rPr>
                <w:b/>
              </w:rPr>
              <w:t>Người xây dựng</w:t>
            </w:r>
          </w:p>
          <w:p w14:paraId="2B87628E">
            <w:pPr>
              <w:spacing w:before="0" w:after="0"/>
              <w:ind w:right="141"/>
              <w:jc w:val="center"/>
              <w:rPr>
                <w:b/>
              </w:rPr>
            </w:pPr>
            <w:r>
              <w:drawing>
                <wp:inline distT="0" distB="0" distL="114300" distR="114300">
                  <wp:extent cx="1623695" cy="48704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623695" cy="487045"/>
                          </a:xfrm>
                          <a:prstGeom prst="rect">
                            <a:avLst/>
                          </a:prstGeom>
                          <a:noFill/>
                          <a:ln>
                            <a:noFill/>
                          </a:ln>
                        </pic:spPr>
                      </pic:pic>
                    </a:graphicData>
                  </a:graphic>
                </wp:inline>
              </w:drawing>
            </w:r>
            <w:r>
              <w:rPr>
                <w:b/>
              </w:rPr>
              <w:drawing>
                <wp:inline distT="0" distB="0" distL="0" distR="0">
                  <wp:extent cx="1365885" cy="704215"/>
                  <wp:effectExtent l="0" t="0" r="57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14:paraId="32AA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03" w:type="dxa"/>
            <w:tcBorders>
              <w:top w:val="nil"/>
              <w:left w:val="nil"/>
              <w:bottom w:val="nil"/>
              <w:right w:val="nil"/>
            </w:tcBorders>
          </w:tcPr>
          <w:p w14:paraId="35DB56A5">
            <w:pPr>
              <w:spacing w:before="0" w:after="0"/>
              <w:ind w:right="141"/>
              <w:jc w:val="center"/>
              <w:rPr>
                <w:b/>
              </w:rPr>
            </w:pPr>
            <w:r>
              <w:rPr>
                <w:b/>
              </w:rPr>
              <w:t>Nguyễn Thị Hậu</w:t>
            </w:r>
          </w:p>
        </w:tc>
        <w:tc>
          <w:tcPr>
            <w:tcW w:w="2304" w:type="dxa"/>
            <w:tcBorders>
              <w:top w:val="nil"/>
              <w:left w:val="nil"/>
              <w:bottom w:val="nil"/>
              <w:right w:val="nil"/>
            </w:tcBorders>
          </w:tcPr>
          <w:p w14:paraId="312875DC">
            <w:pPr>
              <w:spacing w:before="0" w:after="0"/>
              <w:ind w:right="141"/>
              <w:jc w:val="center"/>
              <w:rPr>
                <w:b/>
              </w:rPr>
            </w:pPr>
          </w:p>
        </w:tc>
        <w:tc>
          <w:tcPr>
            <w:tcW w:w="4080" w:type="dxa"/>
            <w:gridSpan w:val="2"/>
            <w:tcBorders>
              <w:top w:val="nil"/>
              <w:left w:val="nil"/>
              <w:bottom w:val="nil"/>
              <w:right w:val="nil"/>
            </w:tcBorders>
          </w:tcPr>
          <w:p w14:paraId="2453E4FF">
            <w:pPr>
              <w:spacing w:before="0" w:after="0"/>
              <w:ind w:right="141"/>
              <w:jc w:val="center"/>
              <w:rPr>
                <w:b/>
              </w:rPr>
            </w:pPr>
            <w:r>
              <w:rPr>
                <w:b/>
              </w:rPr>
              <w:t>Lê Thị Mai Hiên</w:t>
            </w:r>
          </w:p>
          <w:p w14:paraId="056C2BEE">
            <w:pPr>
              <w:spacing w:before="0" w:after="0"/>
              <w:ind w:right="141"/>
              <w:jc w:val="center"/>
              <w:rPr>
                <w:b/>
              </w:rPr>
            </w:pPr>
            <w:r>
              <w:rPr>
                <w:b/>
              </w:rPr>
              <w:t>Nguyễn Thị Dung</w:t>
            </w:r>
          </w:p>
        </w:tc>
      </w:tr>
      <w:tr w14:paraId="6B540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03" w:type="dxa"/>
            <w:tcBorders>
              <w:top w:val="nil"/>
            </w:tcBorders>
          </w:tcPr>
          <w:p w14:paraId="4BB6B59C">
            <w:pPr>
              <w:spacing w:before="0" w:after="0"/>
              <w:ind w:right="141"/>
              <w:jc w:val="center"/>
              <w:rPr>
                <w:b/>
              </w:rPr>
            </w:pPr>
          </w:p>
        </w:tc>
        <w:tc>
          <w:tcPr>
            <w:tcW w:w="3951" w:type="dxa"/>
            <w:gridSpan w:val="2"/>
            <w:tcBorders>
              <w:top w:val="nil"/>
            </w:tcBorders>
          </w:tcPr>
          <w:p w14:paraId="5F7DA4F5">
            <w:pPr>
              <w:spacing w:before="0" w:after="0"/>
              <w:ind w:right="141"/>
              <w:jc w:val="center"/>
              <w:rPr>
                <w:b/>
              </w:rPr>
            </w:pPr>
            <w:r>
              <w:rPr>
                <w:b/>
              </w:rPr>
              <w:t>Duyệt của BGH</w:t>
            </w:r>
          </w:p>
          <w:p w14:paraId="423FC74B">
            <w:pPr>
              <w:spacing w:before="0" w:after="0"/>
              <w:ind w:right="141"/>
              <w:jc w:val="right"/>
              <w:rPr>
                <w:b/>
              </w:rPr>
            </w:pPr>
            <w:r>
              <w:rPr>
                <w:rFonts w:eastAsia="Times New Roman"/>
                <w:sz w:val="26"/>
                <w:szCs w:val="24"/>
              </w:rPr>
              <w:drawing>
                <wp:inline distT="0" distB="0" distL="0" distR="0">
                  <wp:extent cx="2918460" cy="1097280"/>
                  <wp:effectExtent l="0" t="0" r="0" b="7620"/>
                  <wp:docPr id="4" name="Picture 4"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K NHÀ TRƯỜ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785F9997">
            <w:pPr>
              <w:spacing w:before="0" w:after="0"/>
              <w:ind w:right="141"/>
              <w:jc w:val="center"/>
              <w:rPr>
                <w:b/>
              </w:rPr>
            </w:pPr>
          </w:p>
          <w:p w14:paraId="31BEFE1C">
            <w:pPr>
              <w:spacing w:before="0" w:after="0"/>
              <w:ind w:right="141"/>
              <w:jc w:val="center"/>
              <w:rPr>
                <w:b/>
              </w:rPr>
            </w:pPr>
            <w:r>
              <w:rPr>
                <w:b/>
              </w:rPr>
              <w:t>Vũ Minh Tân</w:t>
            </w:r>
          </w:p>
        </w:tc>
        <w:tc>
          <w:tcPr>
            <w:tcW w:w="2433" w:type="dxa"/>
            <w:tcBorders>
              <w:top w:val="nil"/>
            </w:tcBorders>
          </w:tcPr>
          <w:p w14:paraId="58E78DB7">
            <w:pPr>
              <w:spacing w:before="0" w:after="0"/>
              <w:ind w:right="141"/>
              <w:jc w:val="center"/>
              <w:rPr>
                <w:b/>
              </w:rPr>
            </w:pPr>
          </w:p>
        </w:tc>
      </w:tr>
    </w:tbl>
    <w:p w14:paraId="4BD1329D">
      <w:pPr>
        <w:spacing w:before="0" w:after="0"/>
        <w:rPr>
          <w:color w:val="000000"/>
          <w:sz w:val="27"/>
          <w:szCs w:val="27"/>
          <w:lang w:val="nl-NL"/>
        </w:rPr>
      </w:pPr>
    </w:p>
    <w:p w14:paraId="404360B0">
      <w:pPr>
        <w:widowControl w:val="0"/>
        <w:suppressAutoHyphens/>
        <w:spacing w:before="0" w:after="0"/>
        <w:rPr>
          <w:b/>
          <w:color w:val="FF0000"/>
          <w:lang w:val="vi-VN"/>
        </w:rPr>
      </w:pPr>
    </w:p>
    <w:sectPr>
      <w:pgSz w:w="11906" w:h="16838"/>
      <w:pgMar w:top="1134" w:right="1134" w:bottom="1134" w:left="1701"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modern"/>
    <w:pitch w:val="default"/>
    <w:sig w:usb0="00000000" w:usb1="00000000" w:usb2="00000016" w:usb3="00000000" w:csb0="00040001"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EC788"/>
    <w:multiLevelType w:val="singleLevel"/>
    <w:tmpl w:val="A42EC78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1">
    <w:nsid w:val="2C304F25"/>
    <w:multiLevelType w:val="singleLevel"/>
    <w:tmpl w:val="2C304F25"/>
    <w:lvl w:ilvl="0" w:tentative="0">
      <w:start w:val="1"/>
      <w:numFmt w:val="upperLetter"/>
      <w:suff w:val="space"/>
      <w:lvlText w:val="%1."/>
      <w:lvlJc w:val="left"/>
      <w:rPr>
        <w:rFonts w:hint="default" w:ascii="Times New Roman" w:hAnsi="Times New Roman" w:cs="Times New Roman"/>
        <w:b/>
        <w:bCs/>
        <w:sz w:val="28"/>
        <w:szCs w:val="28"/>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13CA9"/>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F797B"/>
    <w:rsid w:val="00201333"/>
    <w:rsid w:val="00210FA7"/>
    <w:rsid w:val="00216417"/>
    <w:rsid w:val="002478BF"/>
    <w:rsid w:val="0026631D"/>
    <w:rsid w:val="002C2F53"/>
    <w:rsid w:val="0033518C"/>
    <w:rsid w:val="0034121C"/>
    <w:rsid w:val="003437C2"/>
    <w:rsid w:val="0036029A"/>
    <w:rsid w:val="00377186"/>
    <w:rsid w:val="003A1C03"/>
    <w:rsid w:val="00414627"/>
    <w:rsid w:val="00425D63"/>
    <w:rsid w:val="0044216E"/>
    <w:rsid w:val="004643D8"/>
    <w:rsid w:val="00497C24"/>
    <w:rsid w:val="004A09E0"/>
    <w:rsid w:val="004C5B79"/>
    <w:rsid w:val="004C7BA5"/>
    <w:rsid w:val="004E7628"/>
    <w:rsid w:val="004F48F2"/>
    <w:rsid w:val="005149B1"/>
    <w:rsid w:val="005647F2"/>
    <w:rsid w:val="005662D1"/>
    <w:rsid w:val="00573A09"/>
    <w:rsid w:val="005A4526"/>
    <w:rsid w:val="005C1B16"/>
    <w:rsid w:val="005E53D0"/>
    <w:rsid w:val="006002EB"/>
    <w:rsid w:val="006128EF"/>
    <w:rsid w:val="0062305F"/>
    <w:rsid w:val="00624427"/>
    <w:rsid w:val="006264B4"/>
    <w:rsid w:val="00643033"/>
    <w:rsid w:val="00644CC3"/>
    <w:rsid w:val="00661468"/>
    <w:rsid w:val="006649F0"/>
    <w:rsid w:val="0067245D"/>
    <w:rsid w:val="0068470E"/>
    <w:rsid w:val="00695DCD"/>
    <w:rsid w:val="006A05CC"/>
    <w:rsid w:val="006A35A7"/>
    <w:rsid w:val="006E4A63"/>
    <w:rsid w:val="007152D7"/>
    <w:rsid w:val="00744A59"/>
    <w:rsid w:val="00746C14"/>
    <w:rsid w:val="0076747E"/>
    <w:rsid w:val="00785552"/>
    <w:rsid w:val="007C2C59"/>
    <w:rsid w:val="00801F23"/>
    <w:rsid w:val="00837632"/>
    <w:rsid w:val="00837CE6"/>
    <w:rsid w:val="0085640F"/>
    <w:rsid w:val="008567AA"/>
    <w:rsid w:val="00892712"/>
    <w:rsid w:val="008A680A"/>
    <w:rsid w:val="008B0BB0"/>
    <w:rsid w:val="008E6C4B"/>
    <w:rsid w:val="008F18C0"/>
    <w:rsid w:val="008F669A"/>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9186B"/>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24A78"/>
    <w:rsid w:val="00E64C21"/>
    <w:rsid w:val="00EB7B53"/>
    <w:rsid w:val="00EC24C6"/>
    <w:rsid w:val="00EF2933"/>
    <w:rsid w:val="00F05146"/>
    <w:rsid w:val="00F1115D"/>
    <w:rsid w:val="00F3513C"/>
    <w:rsid w:val="00F465C5"/>
    <w:rsid w:val="00F5180D"/>
    <w:rsid w:val="00F51B21"/>
    <w:rsid w:val="00F51D87"/>
    <w:rsid w:val="00F8455C"/>
    <w:rsid w:val="5176032B"/>
    <w:rsid w:val="59E43300"/>
    <w:rsid w:val="7491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unhideWhenUsed="0" w:uiPriority="70" w:semiHidden="0" w:name="Dark List"/>
    <w:lsdException w:qFormat="1" w:unhideWhenUsed="0" w:uiPriority="71" w:semiHidden="0" w:name="Colorful Shading"/>
    <w:lsdException w:unhideWhenUsed="0" w:uiPriority="72" w:semiHidden="0" w:name="Colorful List"/>
    <w:lsdException w:qFormat="1" w:unhideWhenUsed="0" w:uiPriority="73" w:semiHidden="0" w:name="Colorful Grid"/>
    <w:lsdException w:qFormat="1"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line="324" w:lineRule="auto"/>
      <w:jc w:val="both"/>
    </w:pPr>
    <w:rPr>
      <w:rFonts w:ascii="Times New Roman" w:hAnsi="Times New Roman" w:eastAsia="Calibri" w:cs="Times New Roman"/>
      <w:sz w:val="28"/>
      <w:szCs w:val="2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rPr>
  </w:style>
  <w:style w:type="paragraph" w:styleId="6">
    <w:name w:val="heading 5"/>
    <w:basedOn w:val="1"/>
    <w:next w:val="1"/>
    <w:semiHidden/>
    <w:unhideWhenUsed/>
    <w:qFormat/>
    <w:uiPriority w:val="0"/>
    <w:pPr>
      <w:keepNext/>
      <w:keepLines/>
      <w:spacing w:before="280" w:after="290" w:line="376" w:lineRule="auto"/>
      <w:outlineLvl w:val="4"/>
    </w:pPr>
    <w:rPr>
      <w:b/>
      <w:bCs/>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ind w:left="1440" w:leftChars="700" w:right="1440" w:rightChars="700"/>
    </w:pPr>
  </w:style>
  <w:style w:type="paragraph" w:styleId="15">
    <w:name w:val="Body Text"/>
    <w:basedOn w:val="1"/>
    <w:qFormat/>
    <w:uiPriority w:val="0"/>
  </w:style>
  <w:style w:type="paragraph" w:styleId="16">
    <w:name w:val="Body Text 2"/>
    <w:basedOn w:val="1"/>
    <w:qFormat/>
    <w:uiPriority w:val="0"/>
    <w:pPr>
      <w:spacing w:line="480" w:lineRule="auto"/>
    </w:pPr>
  </w:style>
  <w:style w:type="paragraph" w:styleId="17">
    <w:name w:val="Body Text 3"/>
    <w:basedOn w:val="1"/>
    <w:qFormat/>
    <w:uiPriority w:val="0"/>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line="480" w:lineRule="auto"/>
      <w:ind w:left="420" w:leftChars="200"/>
    </w:pPr>
  </w:style>
  <w:style w:type="paragraph" w:styleId="22">
    <w:name w:val="Body Text Indent 3"/>
    <w:basedOn w:val="1"/>
    <w:qFormat/>
    <w:uiPriority w:val="0"/>
    <w:pPr>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ind w:left="420" w:leftChars="200"/>
    </w:pPr>
  </w:style>
  <w:style w:type="paragraph" w:styleId="74">
    <w:name w:val="List Continue 2"/>
    <w:basedOn w:val="1"/>
    <w:qFormat/>
    <w:uiPriority w:val="0"/>
    <w:pPr>
      <w:ind w:left="840" w:leftChars="400"/>
    </w:pPr>
  </w:style>
  <w:style w:type="paragraph" w:styleId="75">
    <w:name w:val="List Continue 3"/>
    <w:basedOn w:val="1"/>
    <w:qFormat/>
    <w:uiPriority w:val="0"/>
    <w:pPr>
      <w:ind w:left="1260" w:leftChars="600"/>
    </w:pPr>
  </w:style>
  <w:style w:type="paragraph" w:styleId="76">
    <w:name w:val="List Continue 4"/>
    <w:basedOn w:val="1"/>
    <w:qFormat/>
    <w:uiPriority w:val="0"/>
    <w:pPr>
      <w:ind w:left="1680" w:leftChars="800"/>
    </w:pPr>
  </w:style>
  <w:style w:type="paragraph" w:styleId="77">
    <w:name w:val="List Continue 5"/>
    <w:basedOn w:val="1"/>
    <w:qFormat/>
    <w:uiPriority w:val="0"/>
    <w:pPr>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Table Grid1"/>
    <w:basedOn w:val="12"/>
    <w:qFormat/>
    <w:uiPriority w:val="39"/>
    <w:rPr>
      <w:rFonts w:ascii="Times New Roman" w:hAnsi="Times New Roman"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408</Words>
  <Characters>2329</Characters>
  <Lines>19</Lines>
  <Paragraphs>5</Paragraphs>
  <TotalTime>0</TotalTime>
  <ScaleCrop>false</ScaleCrop>
  <LinksUpToDate>false</LinksUpToDate>
  <CharactersWithSpaces>2732</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2025-03-09T20:23:00Z</dcterms:created>
  <dc:creator>Hiên Lê Thị Mai</dc:creator>
  <cp:lastModifiedBy>PC</cp:lastModifiedBy>
  <dcterms:modified xsi:type="dcterms:W3CDTF">2025-04-20T18:39:05Z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5F5ED676C9E94C6DBBDA742B0F752962_11</vt:lpwstr>
  </property>
</Properties>
</file>